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28" w:rsidRDefault="00C51FB2" w:rsidP="00C51FB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FB2">
        <w:rPr>
          <w:rFonts w:ascii="Times New Roman" w:hAnsi="Times New Roman" w:cs="Times New Roman"/>
          <w:sz w:val="28"/>
          <w:szCs w:val="28"/>
        </w:rPr>
        <w:t>PŘÍLOHA 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B2" w:rsidRDefault="00C51FB2" w:rsidP="00C51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B2">
        <w:rPr>
          <w:rFonts w:ascii="Times New Roman" w:hAnsi="Times New Roman" w:cs="Times New Roman"/>
          <w:b/>
          <w:sz w:val="24"/>
          <w:szCs w:val="24"/>
        </w:rPr>
        <w:t>Prohlášení o shodě</w:t>
      </w:r>
    </w:p>
    <w:p w:rsidR="00C51FB2" w:rsidRDefault="00C51FB2" w:rsidP="00C51FB2">
      <w:pPr>
        <w:jc w:val="both"/>
        <w:rPr>
          <w:rFonts w:ascii="Times New Roman" w:hAnsi="Times New Roman" w:cs="Times New Roman"/>
          <w:sz w:val="19"/>
          <w:szCs w:val="19"/>
        </w:rPr>
      </w:pPr>
    </w:p>
    <w:p w:rsidR="00C51FB2" w:rsidRPr="00C51FB2" w:rsidRDefault="00C51FB2" w:rsidP="00C51FB2">
      <w:pPr>
        <w:jc w:val="both"/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Písemné prohlášení podle článku 15 obsahuje tyto údaje:</w:t>
      </w:r>
    </w:p>
    <w:p w:rsidR="00C51FB2" w:rsidRP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1) totožnost a adresu provozovatele podniku, který prohlášení o shodě vydává;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2) totožnost a adresu provozovatele podniku, který vyrábí nebo dováží materiály nebo předměty z plastů nebo mezip</w:t>
      </w:r>
      <w:r w:rsidRPr="00C51FB2">
        <w:rPr>
          <w:rFonts w:ascii="Times New Roman" w:hAnsi="Times New Roman" w:cs="Times New Roman"/>
          <w:sz w:val="24"/>
          <w:szCs w:val="24"/>
        </w:rPr>
        <w:softHyphen/>
        <w:t xml:space="preserve">rodukty z jejich výroby nebo látky určené </w:t>
      </w:r>
      <w:proofErr w:type="spellStart"/>
      <w:r w:rsidRPr="00C51FB2">
        <w:rPr>
          <w:rFonts w:ascii="Times New Roman" w:hAnsi="Times New Roman" w:cs="Times New Roman"/>
          <w:sz w:val="24"/>
          <w:szCs w:val="24"/>
        </w:rPr>
        <w:t>kvýrobě</w:t>
      </w:r>
      <w:proofErr w:type="spellEnd"/>
      <w:r w:rsidRPr="00C51FB2">
        <w:rPr>
          <w:rFonts w:ascii="Times New Roman" w:hAnsi="Times New Roman" w:cs="Times New Roman"/>
          <w:sz w:val="24"/>
          <w:szCs w:val="24"/>
        </w:rPr>
        <w:t xml:space="preserve"> těchto materiálů a předmětů;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3) totožnost zmíněných materiálů, předmětů, meziproduktů z výroby nebo látek určených k výrobě těchto materiálů a předmětů;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4) datum prohlášení;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5) potvrzení, že zmíněné předměty nebo materiály z plastů, meziprodukty z výroby nebo látky splňují příslušné poža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davky stanovené v tomto nařízení a v nařízení (ES) č. 1935/2004;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6) odpovídající informace týkající se použitých látek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B2">
        <w:rPr>
          <w:rFonts w:ascii="Times New Roman" w:hAnsi="Times New Roman" w:cs="Times New Roman"/>
          <w:sz w:val="24"/>
          <w:szCs w:val="24"/>
        </w:rPr>
        <w:t xml:space="preserve">nebo jejich rozkladných produktů, pro něž jsou v příloze </w:t>
      </w:r>
      <w:proofErr w:type="spellStart"/>
      <w:r w:rsidRPr="00C51FB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51FB2">
        <w:rPr>
          <w:rFonts w:ascii="Times New Roman" w:hAnsi="Times New Roman" w:cs="Times New Roman"/>
          <w:sz w:val="24"/>
          <w:szCs w:val="24"/>
        </w:rPr>
        <w:t xml:space="preserve"> II to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hoto nařízení stanovena omezení a/nebo specifikace, aby následní provozovatelé podniků mohli zajistit soulad s tě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mito omezeními;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7) odpovídající informace týkající se látek, na které se vztahuje určité omezení v potravinách, získané na základě experi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mentálních údajů či teoretických výpočtů, pokud jde o úroveň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B2">
        <w:rPr>
          <w:rFonts w:ascii="Times New Roman" w:hAnsi="Times New Roman" w:cs="Times New Roman"/>
          <w:sz w:val="24"/>
          <w:szCs w:val="24"/>
        </w:rPr>
        <w:t>jejich specifické migrace a případně o kritéria pro čis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totu v souladu se směrnicemi 2008/60/ES, 95/45/ES a 2008/84/ES, aby uživatel těchto materiálů nebo předmětů mohl zajistit soulad s příslušnými právními předpisy EU, nebo v případě jejich neexistence s příslušnými vnitrostátními práv</w:t>
      </w:r>
      <w:r w:rsidRPr="00C51FB2">
        <w:rPr>
          <w:rFonts w:ascii="Times New Roman" w:hAnsi="Times New Roman" w:cs="Times New Roman"/>
          <w:sz w:val="24"/>
          <w:szCs w:val="24"/>
        </w:rPr>
        <w:softHyphen/>
        <w:t>ními předpisy.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8) specifikace týkající se použití materiálu nebo předmětu, například:</w:t>
      </w:r>
    </w:p>
    <w:p w:rsidR="00C51FB2" w:rsidRDefault="00C51FB2" w:rsidP="00C51F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i) druh nebo druhy potravin, se kterými má přijít do styku;</w:t>
      </w:r>
    </w:p>
    <w:p w:rsidR="00C51FB2" w:rsidRDefault="00C51FB2" w:rsidP="00C51FB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1FB2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51FB2">
        <w:rPr>
          <w:rFonts w:ascii="Times New Roman" w:hAnsi="Times New Roman" w:cs="Times New Roman"/>
          <w:sz w:val="24"/>
          <w:szCs w:val="24"/>
        </w:rPr>
        <w:t>) délku a teplotu pro zpracování a skladování při styku s potravinami;</w:t>
      </w:r>
    </w:p>
    <w:p w:rsidR="00C51FB2" w:rsidRDefault="00C51FB2" w:rsidP="00C51FB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C51FB2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C51FB2">
        <w:rPr>
          <w:rFonts w:ascii="Times New Roman" w:hAnsi="Times New Roman" w:cs="Times New Roman"/>
          <w:sz w:val="24"/>
          <w:szCs w:val="24"/>
        </w:rPr>
        <w:t>) poměr povrchu, který je ve styku s potravinou, a objemu, použitý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B2">
        <w:rPr>
          <w:rFonts w:ascii="Times New Roman" w:hAnsi="Times New Roman" w:cs="Times New Roman"/>
          <w:sz w:val="24"/>
          <w:szCs w:val="24"/>
        </w:rPr>
        <w:t>ověření shody materiálu nebo předmětu;</w:t>
      </w:r>
    </w:p>
    <w:p w:rsidR="00C51FB2" w:rsidRDefault="00C51FB2" w:rsidP="00C51FB2">
      <w:pPr>
        <w:rPr>
          <w:rFonts w:ascii="Times New Roman" w:hAnsi="Times New Roman" w:cs="Times New Roman"/>
          <w:sz w:val="24"/>
          <w:szCs w:val="24"/>
        </w:rPr>
      </w:pPr>
      <w:r w:rsidRPr="00C51FB2">
        <w:rPr>
          <w:rFonts w:ascii="Times New Roman" w:hAnsi="Times New Roman" w:cs="Times New Roman"/>
          <w:sz w:val="24"/>
          <w:szCs w:val="24"/>
        </w:rPr>
        <w:t>9) je-li ve vícevrstvém materiálu nebo předmětu použita funkční bariéra, potvrzení, že příslušný materiál nebo předmět splňuje požadavky čl. 13 odst. 2, 3 a 4 nebo čl. 14 odst. 2 a 3 tohoto nařízení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1FB2" w:rsidRPr="00483786" w:rsidRDefault="00483786" w:rsidP="0048378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Současně KHS upozorňuje na platnost </w:t>
      </w:r>
      <w:r w:rsidRPr="0048378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změny tohoto nařízení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– viz 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NAŘÍZENÍ KOMISE (EU) 2020/1245 ze dne 2. září 2020, kterým se mění a opravuje nařízení (EU) č. 10/2011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>o materiálech a předmětech z plastů určených pro styk s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>potravinami</w:t>
      </w:r>
      <w:r>
        <w:rPr>
          <w:rFonts w:ascii="Times New Roman" w:hAnsi="Times New Roman" w:cs="Times New Roman"/>
          <w:color w:val="FF0000"/>
          <w:sz w:val="24"/>
          <w:szCs w:val="24"/>
        </w:rPr>
        <w:t>, kterým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 dochází mj.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bookmarkStart w:id="0" w:name="_GoBack"/>
      <w:bookmarkEnd w:id="0"/>
      <w:r w:rsidRPr="00483786">
        <w:rPr>
          <w:rFonts w:ascii="Times New Roman" w:hAnsi="Times New Roman" w:cs="Times New Roman"/>
          <w:color w:val="FF0000"/>
          <w:sz w:val="24"/>
          <w:szCs w:val="24"/>
        </w:rPr>
        <w:t>ke změně textu přílohy IV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bod 6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se 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nahrazuje tímto: </w:t>
      </w:r>
    </w:p>
    <w:p w:rsidR="00483786" w:rsidRPr="00483786" w:rsidRDefault="00483786" w:rsidP="00483786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37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837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„6) odpovídající informace týkající se použitých látek nebo jejich rozkladných produktů, </w:t>
      </w:r>
    </w:p>
    <w:p w:rsidR="00C51FB2" w:rsidRPr="00483786" w:rsidRDefault="00483786" w:rsidP="00483786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8378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 něž jsou v přílohách I a II nařízení stanovena omezení a/nebo specifikace, aby následní provozovatelé podniků mohli zajistit soulad s nařízením. Ve stadiu meziproduktů musí tyto </w:t>
      </w:r>
      <w:r w:rsidRPr="00483786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informace zahrnovat identifikaci a množství látek v meziproduktu, — které podléhají omezením v příloze II nebo — u kterých nebyla vyloučena genotoxicita a které pocházejí ze záměrného používání během výrobního stadia uvedeného meziproduktu a které by mohly být přítomny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 w:rsidRPr="00483786">
        <w:rPr>
          <w:rFonts w:ascii="Times New Roman" w:hAnsi="Times New Roman" w:cs="Times New Roman"/>
          <w:i/>
          <w:color w:val="FF0000"/>
          <w:sz w:val="24"/>
          <w:szCs w:val="24"/>
        </w:rPr>
        <w:t>v množství, u něhož lze předpokládat, že povede k migraci z konečného materiálu přesahující 0,00015 mg/kg potraviny nebo simulantu potravin.“</w:t>
      </w:r>
    </w:p>
    <w:p w:rsidR="00483786" w:rsidRPr="00483786" w:rsidRDefault="00483786" w:rsidP="0048378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786">
        <w:rPr>
          <w:rFonts w:ascii="Times New Roman" w:hAnsi="Times New Roman" w:cs="Times New Roman"/>
          <w:color w:val="FF0000"/>
          <w:sz w:val="24"/>
          <w:szCs w:val="24"/>
        </w:rPr>
        <w:t>Účinnost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změny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Materiály a předměty z plastů, které jsou v souladu s nařízením (EU)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 xml:space="preserve">č. 10/2011 ve znění platném před vstupem tohoto nařízení v platnost a které byly poprvé uvedeny na trh před 23. březnem 2021, mohou být nadále uváděny na trh až do 23 září 2022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483786">
        <w:rPr>
          <w:rFonts w:ascii="Times New Roman" w:hAnsi="Times New Roman" w:cs="Times New Roman"/>
          <w:color w:val="FF0000"/>
          <w:sz w:val="24"/>
          <w:szCs w:val="24"/>
        </w:rPr>
        <w:t>a mohou na trhu zůstat do vyčerpání zásob</w:t>
      </w:r>
      <w:r w:rsidRPr="00483786">
        <w:rPr>
          <w:rFonts w:ascii="Arial" w:hAnsi="Arial" w:cs="Arial"/>
          <w:color w:val="FF0000"/>
          <w:sz w:val="17"/>
          <w:szCs w:val="17"/>
        </w:rPr>
        <w:t>.</w:t>
      </w:r>
    </w:p>
    <w:sectPr w:rsidR="00483786" w:rsidRPr="00483786" w:rsidSect="00C51FB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B2" w:rsidRDefault="00C51FB2" w:rsidP="00C51FB2">
      <w:pPr>
        <w:spacing w:after="0" w:line="240" w:lineRule="auto"/>
      </w:pPr>
      <w:r>
        <w:separator/>
      </w:r>
    </w:p>
  </w:endnote>
  <w:endnote w:type="continuationSeparator" w:id="0">
    <w:p w:rsidR="00C51FB2" w:rsidRDefault="00C51FB2" w:rsidP="00C5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B2" w:rsidRDefault="00C51FB2" w:rsidP="00C51FB2">
      <w:pPr>
        <w:spacing w:after="0" w:line="240" w:lineRule="auto"/>
      </w:pPr>
      <w:r>
        <w:separator/>
      </w:r>
    </w:p>
  </w:footnote>
  <w:footnote w:type="continuationSeparator" w:id="0">
    <w:p w:rsidR="00C51FB2" w:rsidRDefault="00C51FB2" w:rsidP="00C5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B2" w:rsidRPr="00C51FB2" w:rsidRDefault="00C51FB2">
    <w:pPr>
      <w:pStyle w:val="Zhlav"/>
      <w:rPr>
        <w:rFonts w:ascii="Times New Roman" w:hAnsi="Times New Roman" w:cs="Times New Roman"/>
        <w:sz w:val="24"/>
        <w:szCs w:val="24"/>
      </w:rPr>
    </w:pPr>
    <w:r w:rsidRPr="00C51FB2">
      <w:rPr>
        <w:rFonts w:ascii="Times New Roman" w:hAnsi="Times New Roman" w:cs="Times New Roman"/>
        <w:sz w:val="24"/>
        <w:szCs w:val="24"/>
      </w:rPr>
      <w:t xml:space="preserve">NAŘÍZENÍ KOMISE (EU) č.10/2011ze dne </w:t>
    </w:r>
    <w:proofErr w:type="gramStart"/>
    <w:r w:rsidRPr="00C51FB2">
      <w:rPr>
        <w:rFonts w:ascii="Times New Roman" w:hAnsi="Times New Roman" w:cs="Times New Roman"/>
        <w:sz w:val="24"/>
        <w:szCs w:val="24"/>
      </w:rPr>
      <w:t>14.ledna</w:t>
    </w:r>
    <w:proofErr w:type="gramEnd"/>
    <w:r w:rsidRPr="00C51FB2">
      <w:rPr>
        <w:rFonts w:ascii="Times New Roman" w:hAnsi="Times New Roman" w:cs="Times New Roman"/>
        <w:sz w:val="24"/>
        <w:szCs w:val="24"/>
      </w:rPr>
      <w:t xml:space="preserve"> 2011o materiálech a předmětech z</w:t>
    </w:r>
    <w:r>
      <w:rPr>
        <w:rFonts w:ascii="Times New Roman" w:hAnsi="Times New Roman" w:cs="Times New Roman"/>
        <w:sz w:val="24"/>
        <w:szCs w:val="24"/>
      </w:rPr>
      <w:t> </w:t>
    </w:r>
    <w:r w:rsidRPr="00C51FB2">
      <w:rPr>
        <w:rFonts w:ascii="Times New Roman" w:hAnsi="Times New Roman" w:cs="Times New Roman"/>
        <w:sz w:val="24"/>
        <w:szCs w:val="24"/>
      </w:rPr>
      <w:t>plastů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C51FB2">
      <w:rPr>
        <w:rFonts w:ascii="Times New Roman" w:hAnsi="Times New Roman" w:cs="Times New Roman"/>
        <w:sz w:val="24"/>
        <w:szCs w:val="24"/>
      </w:rPr>
      <w:t>určených pro styk s potravinami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B2"/>
    <w:rsid w:val="002D5928"/>
    <w:rsid w:val="00483786"/>
    <w:rsid w:val="00C5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8A23D-B0FA-4F2B-BBB2-F73B95FA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FB2"/>
  </w:style>
  <w:style w:type="paragraph" w:styleId="Zpat">
    <w:name w:val="footer"/>
    <w:basedOn w:val="Normln"/>
    <w:link w:val="ZpatChar"/>
    <w:uiPriority w:val="99"/>
    <w:unhideWhenUsed/>
    <w:rsid w:val="00C5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Prokopová Pavlína</dc:creator>
  <cp:keywords/>
  <dc:description/>
  <cp:lastModifiedBy>Prokopová Pavlína</cp:lastModifiedBy>
  <cp:revision>1</cp:revision>
  <dcterms:created xsi:type="dcterms:W3CDTF">2021-03-11T08:25:00Z</dcterms:created>
  <dcterms:modified xsi:type="dcterms:W3CDTF">2021-03-11T08:47:00Z</dcterms:modified>
</cp:coreProperties>
</file>